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CA2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CA2" w:rsidRPr="002861E5" w:rsidRDefault="008D2CA2" w:rsidP="006815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>Общее положение</w:t>
      </w:r>
    </w:p>
    <w:p w:rsidR="0084120A" w:rsidRPr="0084120A" w:rsidRDefault="0084120A" w:rsidP="0084120A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Государственном автономном профессиональном образовательном учреждении «</w:t>
      </w:r>
      <w:r>
        <w:rPr>
          <w:rFonts w:ascii="Times New Roman" w:hAnsi="Times New Roman" w:cs="Times New Roman"/>
          <w:sz w:val="26"/>
          <w:szCs w:val="26"/>
        </w:rPr>
        <w:t>Азнакаевский политехнический 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» (далее -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). Настоящее Положение определяет задачи, основные принципы противодействия коррупции и меры предупреждения коррупционных правонарушений. </w:t>
      </w: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Основные понятия</w:t>
      </w:r>
    </w:p>
    <w:p w:rsidR="0084120A" w:rsidRDefault="0084120A" w:rsidP="00095A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Для целей настоящего Положения используются следующие основные понятия: 1) Антикоррупционная политика - деятельность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антикоррупционной политики, направленной на создание эффективной системы противодействия коррупции;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2) Антикоррупционная экспертиза локальных актов - деятельность работников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выявлению и описанию коррупционных фактов, относящихся к действующим локальным актам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проектам, разработке рекомендаций, направленных на устранение или ограничение действия таких фактов;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работниками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4) Коррупционное правонарушение - деяние, обладающие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Коррупциогенный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6) Предупреждение коррупции - деятельность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 по антикоррупционной политике, направленная на выявление, изучение, ограничение либо устранение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явлений, порождающих коррупционные правонарушения или способствующих их распространению;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7) Антикоррупционная группа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- общественный, постоянно действующий совещательный орган, созданный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для обеспечения взаимодействия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правоохранительными органами, органами государственной власти и местного самоуправления в процессе реализации антикоррупционной политики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8) Конфликт интересов - ситуация, при которой личная заинтересованность (прямая или косвенная) работника Учреждения (представителя Учреждения) влияет или может повлиять на надлежащее исполнение им трудовых (должностных) обязанностей;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>9)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>работник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10) 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выгоды в виде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 </w:t>
      </w:r>
    </w:p>
    <w:p w:rsidR="0084120A" w:rsidRP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11) 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предоставление иных имущественных прав за совершение действий (бездействие) в интересах дающего в связи с занимаемым этим лицом служебным положением; </w:t>
      </w:r>
      <w:proofErr w:type="gramEnd"/>
    </w:p>
    <w:p w:rsid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Правовую основу деятельности рабочей Группы составляют Конституция РФ, нормативно правовые акты иных федеральных органов государственной власти, Устав ГАПОУ «</w:t>
      </w:r>
      <w:r>
        <w:rPr>
          <w:rFonts w:ascii="Times New Roman" w:hAnsi="Times New Roman" w:cs="Times New Roman"/>
          <w:sz w:val="26"/>
          <w:szCs w:val="26"/>
        </w:rPr>
        <w:t>Азнакаевский политехнический техникум</w:t>
      </w:r>
      <w:r w:rsidRPr="0084120A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95AF4" w:rsidRPr="0084120A" w:rsidRDefault="00095AF4" w:rsidP="00095A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Pr="0084120A" w:rsidRDefault="0084120A" w:rsidP="0084120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Основные принципы противодействия коррупции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Противодействие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осуществляется на основе следующих основных принципов: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приоритета профилактических мер, направленных на недопущение формирования причин и условий, порождающих коррупцию; </w:t>
      </w:r>
    </w:p>
    <w:p w:rsidR="0084120A" w:rsidRDefault="0084120A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ней; - приоритета защиты прав и законных интересов физических и юридических лиц; - взаимодействия с общественными объединениями и гражданами. </w:t>
      </w:r>
    </w:p>
    <w:p w:rsidR="00095AF4" w:rsidRDefault="00095AF4" w:rsidP="00095A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IV. Основные меры предупреждения коррупционных правонарушений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Предупреждение коррупционных правонарушений осуществляется путем применения следующих мер: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разработка и реализация антикоррупционных программ;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проведение антикоррупционной экспертизы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антикоррупционные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образование и пропаганда;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иные меры, предусмотренные законодательством Российской Федерации и Республикой Татарстан.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V. План мероприятий по реализации стратегии </w:t>
      </w:r>
    </w:p>
    <w:p w:rsidR="0084120A" w:rsidRDefault="0084120A" w:rsidP="0084120A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антикоррупционной политики</w:t>
      </w:r>
    </w:p>
    <w:p w:rsidR="0084120A" w:rsidRPr="0084120A" w:rsidRDefault="0084120A" w:rsidP="0084120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иных мер, направленных на противодействие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>. Разработка и приятие плана мероприятий по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стратегии антикоррупционной политики осуществляется в установленном порядке. </w:t>
      </w:r>
    </w:p>
    <w:p w:rsidR="0084120A" w:rsidRDefault="0084120A" w:rsidP="0084120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VI. Антикоррупционная экспертиза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</w:p>
    <w:p w:rsidR="0084120A" w:rsidRDefault="0084120A" w:rsidP="0084120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Антикоррупционная экспертиза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 проводится с целью выявления и устранения норм, которые повышают вероятность коррупционных действий. Решение о проведении антикоррупционной экспертизы локальных актов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(или) их проектов принимается директором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и Министерством образования, науки и инновационной политики РТ при наличии достаточных оснований предполагать о присутствии в правовых актах или их проектах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коррупциогенных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факторов. </w:t>
      </w:r>
    </w:p>
    <w:p w:rsid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Граждане (студенты, их родители (законные представители), работники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) вправе обратиться к председателю рабочей группы по противодействию коррупции в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с обращением о проведении антикоррупционной экспертизы действующих локальных актов.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120A" w:rsidRDefault="0084120A" w:rsidP="0084120A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VII. Антикоррупционное образование и пропаганда</w:t>
      </w:r>
    </w:p>
    <w:p w:rsidR="0084120A" w:rsidRPr="0084120A" w:rsidRDefault="0084120A" w:rsidP="00095AF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Для решения задач по формированию антикоррупционного мировоззрения, повышения уровня правосознания и правовой культуры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в установленном порядке организуется изучение правовых и </w:t>
      </w:r>
      <w:proofErr w:type="spellStart"/>
      <w:r w:rsidRPr="0084120A">
        <w:rPr>
          <w:rFonts w:ascii="Times New Roman" w:hAnsi="Times New Roman" w:cs="Times New Roman"/>
          <w:sz w:val="26"/>
          <w:szCs w:val="26"/>
        </w:rPr>
        <w:t>моральноэтических</w:t>
      </w:r>
      <w:proofErr w:type="spellEnd"/>
      <w:r w:rsidRPr="0084120A">
        <w:rPr>
          <w:rFonts w:ascii="Times New Roman" w:hAnsi="Times New Roman" w:cs="Times New Roman"/>
          <w:sz w:val="26"/>
          <w:szCs w:val="26"/>
        </w:rPr>
        <w:t xml:space="preserve"> аспектов деятельности. Организация антикоррупционного образования осуществляется антикоррупционной рабочей группой. Антикоррупционная пропаганда представляет собой целенаправленную деятельность, содержанием которой является просветительская работа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вопросам противостояния</w:t>
      </w:r>
      <w:r w:rsidR="00095AF4"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коррупции в любых ее проявлениях, воспитания у студентов чувства гражданской ответственности, укрепления доверия к власти. </w:t>
      </w:r>
    </w:p>
    <w:p w:rsidR="00095AF4" w:rsidRDefault="0084120A" w:rsidP="00095AF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VIII. Внедрение антикоррупционных механизмов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Внедрение антикоррупционных механизмов включает в себя: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Проведение совещания с работниками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вопросам антикоррупционной политики в образовании.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>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и сдаче экзаменов.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Усиление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ведением документов строгой отчетности.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Анализ состояния работы и мер по предупреждению коррупционных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 том числе подведение итогов анонимного анкетирования студентов на предмет выявления фактов коррупционных правонарушений.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4120A">
        <w:rPr>
          <w:rFonts w:ascii="Times New Roman" w:hAnsi="Times New Roman" w:cs="Times New Roman"/>
          <w:sz w:val="26"/>
          <w:szCs w:val="26"/>
        </w:rPr>
        <w:t xml:space="preserve">Анализ заявлений, обращений на предмет наличия в них информации о фактах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Принятие по результатам проверок организационных мер, направленных на предупреждение фактов коррупции.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IX. Антикоррупционная группа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4120A">
        <w:rPr>
          <w:rFonts w:ascii="Times New Roman" w:hAnsi="Times New Roman" w:cs="Times New Roman"/>
          <w:sz w:val="26"/>
          <w:szCs w:val="26"/>
        </w:rPr>
        <w:t xml:space="preserve">Правовую основу деятельности антикоррупционной группы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(далее - рабочая группа) составляет Конституция Российской Федерации, Конвенция Организации объединенных наций против коррупции (Принята Генеральной ассамблеей ООН Резолюцией 58/4 на 51-ом планерном заседании 31.10.2003г.), Федеральный закон от 25.12.2008 № 273-Ф3 «О противодействии коррупции», иные нормативные правовые акты Российской</w:t>
      </w:r>
      <w:r w:rsidR="00095AF4">
        <w:rPr>
          <w:rFonts w:ascii="Times New Roman" w:hAnsi="Times New Roman" w:cs="Times New Roman"/>
          <w:sz w:val="26"/>
          <w:szCs w:val="26"/>
        </w:rPr>
        <w:t xml:space="preserve"> </w:t>
      </w:r>
      <w:r w:rsidRPr="0084120A">
        <w:rPr>
          <w:rFonts w:ascii="Times New Roman" w:hAnsi="Times New Roman" w:cs="Times New Roman"/>
          <w:sz w:val="26"/>
          <w:szCs w:val="26"/>
        </w:rPr>
        <w:t xml:space="preserve">Федерации и Республики Татарстан по противодействию коррупции, Устав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Основные принципы деятельности рабочей группы: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признание, обеспечение и защита основных прав и свобод человека и гражданина;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законность;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публичность и открытость деятельности;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неотвратимость ответственности за совершение коррупционных правонарушений;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комплексное использование политических, организационных, информационно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пропагандистских, социально-экономических, правовых, специальных и иных мер;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- приоритетное применение мер по предупреждению коррупции.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Основными задачами рабочей группы являются: </w:t>
      </w:r>
    </w:p>
    <w:p w:rsidR="00095AF4" w:rsidRDefault="00095AF4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120A" w:rsidRPr="0084120A">
        <w:rPr>
          <w:rFonts w:ascii="Times New Roman" w:hAnsi="Times New Roman" w:cs="Times New Roman"/>
          <w:sz w:val="26"/>
          <w:szCs w:val="26"/>
        </w:rPr>
        <w:t xml:space="preserve">подготовка рекомендаций для принятия решений по вопросам противодействия коррупции;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подготовке предложений, направленных на устранение причин и условий, порождающих коррупцию;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качеством и своевременность решения вопросов, содержащихся в обращении граждан.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Основными функциями рабочей группы являются: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разработка основных направлений антикоррупционной политики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разработке и реализации антикоррупционных мероприятий, оценка их эффективности, осуществление </w:t>
      </w:r>
      <w:proofErr w:type="gramStart"/>
      <w:r w:rsidRPr="0084120A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4120A">
        <w:rPr>
          <w:rFonts w:ascii="Times New Roman" w:hAnsi="Times New Roman" w:cs="Times New Roman"/>
          <w:sz w:val="26"/>
          <w:szCs w:val="26"/>
        </w:rPr>
        <w:t xml:space="preserve"> ходом их реализации; </w:t>
      </w:r>
    </w:p>
    <w:p w:rsidR="0084120A" w:rsidRP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участие в рассмотрении заключений, составленных по результатам проведения антикоррупционных экспертиз;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подготовка проектов решений по вопросам, входящим в компетенцию рабочей группы;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участие в организации антикоррупционной пропаганды;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анализ состояния работы и мер по предупреждению коррупционных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проведение анонимного анкетирования студентов и их родителей (законных представителей), а также работников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на предмет выявления фактов коррупционных правонарушений, обобщение результатов такого анкетирования и представление их директору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анализ заявлений, обращений на предмет наличия в них информации о фактах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</w:t>
      </w:r>
      <w:r w:rsidR="006815C1">
        <w:rPr>
          <w:rFonts w:ascii="Times New Roman" w:hAnsi="Times New Roman" w:cs="Times New Roman"/>
          <w:sz w:val="26"/>
          <w:szCs w:val="26"/>
        </w:rPr>
        <w:t>е</w:t>
      </w:r>
      <w:r w:rsidRPr="0084120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подготовка в установленном порядке предложений по вопросам борьбы с коррупцией. </w:t>
      </w: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X. Порядок деятельности рабочей группы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Деятельность рабочей группы осуществляется на плановой основе. План работы формируется на основании предложений работников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внесенных исходя из складывающейся ситуации и обстановки. План работы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составляется на очередной учебный год и утверждается на заседании рабочей группы.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Деятельностью рабочей группы руководит председатель рабочей группы. Заседание рабочей группы проводится по мере необходимости, но не реже одного раза в семестр.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Повестка дня и порядок рассмотрения вопросов на заседаниях рабочей группы утверждаются председателем рабочей группы. Заседания рабочей группы ведет ее председатель, а в его отсутствие по его поручению - заместитель председателя рабочей группы. Присутствие на заседаниях рабочей группы членов рабочей группы обязательно. Делегирование членом рабочей группы своих полномочий иным должностным лицам не допускается. В случае невозможности присутствия члена рабочей группы на заседании он обязан заблаговременно известить об этом председателя рабочей группы. Лицо, исполняющее обязанности должностного лица, являющегося членом рабочей группы, принимает участие в заседании рабочей группы с правом совещательного голоса.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Заседание рабочей группы считается правомочным, если на нем присутствует более половины ее членов. В зависимости от рассматриваемых вопросов к участию в заседаниях рабочей группы могут привлекаться иные лица. Решения рабочей группы принимаются на его заседании простым большим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группы.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Решения рабочей группы на утверждение председателю рабочей группы представляет секретарь рабочей группы. Решения рабочей группы оформляются протоколом, в котором указывается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 Каждый член рабочей </w:t>
      </w: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группы, не согласный с решением рабочей группы, имеет право изложить письменно свое особое мнение по рассматриваемому вопросу, которое подлежит обязательному приобщению к протоколу заседания. Организацию заседания рабочей группы и обеспечение подготовки проектов ее решений осуществляет секретарь рабочей группы. В случае необходимости решения рабочей группы могут быть приняты в форме постановлений директора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. Основание для проведения внеочередного заседания рабочей группы является информация о факте коррупции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полученная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от правоохранительных органов, судебных или иных государственных органов и органов местного самоуправления, от организаций, должност</w:t>
      </w:r>
      <w:r w:rsidR="00C75DD5">
        <w:rPr>
          <w:rFonts w:ascii="Times New Roman" w:hAnsi="Times New Roman" w:cs="Times New Roman"/>
          <w:sz w:val="26"/>
          <w:szCs w:val="26"/>
        </w:rPr>
        <w:t>ных лиц или граждан. Информация</w:t>
      </w:r>
      <w:r w:rsidRPr="0084120A">
        <w:rPr>
          <w:rFonts w:ascii="Times New Roman" w:hAnsi="Times New Roman" w:cs="Times New Roman"/>
          <w:sz w:val="26"/>
          <w:szCs w:val="26"/>
        </w:rPr>
        <w:t xml:space="preserve"> рассматривается рабочей группой, если она представлена в письменном виде и содержит сведения, предусмотренные Федеральным законом от 02.05.2006 № 59ФЗ «О порядке рассмотрения обращений граждан Российской Федерации». Результатом проведения внеочередного заседания рабочей группы по рассмотрению информации может стать рекомендация директору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 проведении служебной проверки работника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, в отношении которого поступила информация о факте коррупции; </w:t>
      </w:r>
    </w:p>
    <w:p w:rsidR="0084120A" w:rsidRPr="0084120A" w:rsidRDefault="0084120A" w:rsidP="00095AF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о прекращении производства по делу.</w:t>
      </w:r>
    </w:p>
    <w:p w:rsidR="00095AF4" w:rsidRDefault="0084120A" w:rsidP="00095AF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XI. Состав рабочей группы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 Персональный состав рабочей группы утверждается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 по предоставлению его заместителей и лица, назначенного ответственным за профилактику коррупционных и иных правонарушений в </w:t>
      </w:r>
      <w:r w:rsidR="00095AF4">
        <w:rPr>
          <w:rFonts w:ascii="Times New Roman" w:hAnsi="Times New Roman" w:cs="Times New Roman"/>
          <w:sz w:val="26"/>
          <w:szCs w:val="26"/>
        </w:rPr>
        <w:t>Техникуме</w:t>
      </w:r>
      <w:r w:rsidRPr="0084120A">
        <w:rPr>
          <w:rFonts w:ascii="Times New Roman" w:hAnsi="Times New Roman" w:cs="Times New Roman"/>
          <w:sz w:val="26"/>
          <w:szCs w:val="26"/>
        </w:rPr>
        <w:t xml:space="preserve">. Общее количество членов рабочей группы должно быть не менее пяти.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Председатель рабочей группы: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определяет порядок и регламент рассмотрения вопросов на заседаниях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утверждает повестку дня заседания рабочей группы, представленную ответственным секретарем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 xml:space="preserve">- распределяет обязанности между членами рабочей группы и дает поручения по подготовке вопросов для рассмотрения на заседаниях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 реестр независимых экспертов (консультантов)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утверждает годовой план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подписывает протоколы решений рабочей группы.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Ответственный секретарь рабочей группы: регистрирует письма, заявления, обращения, поступившие для рассмотрения на заседаниях комиссии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формирует повестку дня заседания рабочей группы; </w:t>
      </w:r>
    </w:p>
    <w:p w:rsidR="0084120A" w:rsidRPr="0084120A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осуществляет подготовку заседаний рабочей группы;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- 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- доводит до сведения членов рабочей группы информацию о дате, времени и месте проведения очередного (внеочередного) заседания рабочей группы;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- ведет учет, контроль исполнения и хранения протоколов и решений рабочей группы с сопроводительными материалами;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обеспечивает подготовку проекта годового плана работы рабочей группы и представляет его на утверждение председателю рабочей группы;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по поручению председателя рабочей группы содействует организации выполнения экспертных работ и проведение мониторинга в сфере противодействия коррупции;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- несет ответственность за информационное, организационно-техническое и экспертное обеспечение деятельности рабочей группы. </w:t>
      </w:r>
    </w:p>
    <w:p w:rsidR="00095AF4" w:rsidRDefault="0084120A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Заместитель председателя рабочей группы выполняет по поручению председателя рабочей группы его функции во время отсутствия председателя (отпуск, болезнь, командировка и т.д.). </w:t>
      </w:r>
    </w:p>
    <w:p w:rsidR="006815C1" w:rsidRDefault="006815C1" w:rsidP="006815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5AF4" w:rsidRDefault="0084120A" w:rsidP="00095AF4">
      <w:pPr>
        <w:spacing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lastRenderedPageBreak/>
        <w:t>XII Заключительные положения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с даты его утверждения директором </w:t>
      </w:r>
      <w:r w:rsidR="00095AF4">
        <w:rPr>
          <w:rFonts w:ascii="Times New Roman" w:hAnsi="Times New Roman" w:cs="Times New Roman"/>
          <w:sz w:val="26"/>
          <w:szCs w:val="26"/>
        </w:rPr>
        <w:t>Техникума</w:t>
      </w:r>
      <w:r w:rsidRPr="008412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95AF4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 xml:space="preserve"> Настоящее Положение утрачивает силу в случае принятия нового Положения. </w:t>
      </w:r>
    </w:p>
    <w:p w:rsidR="0084120A" w:rsidRPr="0084120A" w:rsidRDefault="0084120A" w:rsidP="00095A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120A">
        <w:rPr>
          <w:rFonts w:ascii="Times New Roman" w:hAnsi="Times New Roman" w:cs="Times New Roman"/>
          <w:sz w:val="26"/>
          <w:szCs w:val="26"/>
        </w:rPr>
        <w:t>Все изменения и дополнения, внесенные в настоящее Положение, вступают в силу в порядке, предусмотренном для настоящего Положения, если иное не установлено действующим законодательством Российской Федерации.</w:t>
      </w:r>
    </w:p>
    <w:sectPr w:rsidR="0084120A" w:rsidRPr="0084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F4D51"/>
    <w:multiLevelType w:val="hybridMultilevel"/>
    <w:tmpl w:val="BEAA22E6"/>
    <w:lvl w:ilvl="0" w:tplc="651E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9A"/>
    <w:rsid w:val="00095AF4"/>
    <w:rsid w:val="00146C9A"/>
    <w:rsid w:val="006815C1"/>
    <w:rsid w:val="0084120A"/>
    <w:rsid w:val="008D2CA2"/>
    <w:rsid w:val="009D782E"/>
    <w:rsid w:val="00C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F9EBA-D77E-4960-B941-E6C71996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2019-10-02T11:40:00Z</dcterms:created>
  <dcterms:modified xsi:type="dcterms:W3CDTF">2019-12-09T07:09:00Z</dcterms:modified>
</cp:coreProperties>
</file>